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211"/>
        <w:gridCol w:w="5211"/>
      </w:tblGrid>
      <w:tr w:rsidR="00794CA0">
        <w:trPr>
          <w:trHeight w:val="3666"/>
        </w:trPr>
        <w:tc>
          <w:tcPr>
            <w:tcW w:w="5211" w:type="dxa"/>
          </w:tcPr>
          <w:p w:rsidR="00794CA0" w:rsidRPr="00794CA0" w:rsidRDefault="00794CA0" w:rsidP="00B9349F">
            <w:pPr>
              <w:spacing w:line="360" w:lineRule="auto"/>
              <w:ind w:left="284" w:right="317"/>
              <w:jc w:val="center"/>
              <w:rPr>
                <w:rFonts w:ascii="Arial Rounded MT Bold" w:hAnsi="Arial Rounded MT Bold"/>
                <w:sz w:val="32"/>
              </w:rPr>
            </w:pPr>
            <w:r>
              <w:br/>
            </w:r>
            <w:r w:rsidR="00861EE1">
              <w:rPr>
                <w:rFonts w:ascii="Arial Rounded MT Bold" w:hAnsi="Arial Rounded MT Bold"/>
                <w:sz w:val="32"/>
              </w:rPr>
              <w:t>CONTEXT</w:t>
            </w:r>
          </w:p>
          <w:p w:rsidR="00794CA0" w:rsidRDefault="00794CA0" w:rsidP="00B9349F">
            <w:pPr>
              <w:spacing w:line="360" w:lineRule="auto"/>
              <w:ind w:left="284" w:right="317"/>
              <w:jc w:val="center"/>
            </w:pPr>
          </w:p>
          <w:p w:rsidR="00794CA0" w:rsidRDefault="0013340F" w:rsidP="00B9349F">
            <w:pPr>
              <w:spacing w:line="360" w:lineRule="auto"/>
              <w:ind w:left="284" w:right="317"/>
              <w:jc w:val="center"/>
            </w:pPr>
            <w:r>
              <w:t xml:space="preserve">You need to teach basic mathematics skills to twelve year olds. You have an </w:t>
            </w:r>
            <w:proofErr w:type="gramStart"/>
            <w:r>
              <w:t>hour long</w:t>
            </w:r>
            <w:proofErr w:type="gramEnd"/>
            <w:r>
              <w:t xml:space="preserve"> lesson time, and can only use standard classroom materials to create your game.</w:t>
            </w:r>
          </w:p>
          <w:p w:rsidR="00794CA0" w:rsidRDefault="00794CA0" w:rsidP="00B9349F">
            <w:pPr>
              <w:ind w:left="284" w:right="317"/>
            </w:pPr>
          </w:p>
        </w:tc>
        <w:tc>
          <w:tcPr>
            <w:tcW w:w="5211" w:type="dxa"/>
          </w:tcPr>
          <w:p w:rsidR="00794CA0" w:rsidRPr="00794CA0" w:rsidRDefault="00794CA0" w:rsidP="00B9349F">
            <w:pPr>
              <w:spacing w:line="360" w:lineRule="auto"/>
              <w:ind w:left="284" w:right="317"/>
              <w:jc w:val="center"/>
              <w:rPr>
                <w:rFonts w:ascii="Arial Rounded MT Bold" w:hAnsi="Arial Rounded MT Bold"/>
                <w:sz w:val="32"/>
              </w:rPr>
            </w:pPr>
            <w:r>
              <w:br/>
            </w:r>
            <w:r w:rsidR="00861EE1">
              <w:rPr>
                <w:rFonts w:ascii="Arial Rounded MT Bold" w:hAnsi="Arial Rounded MT Bold"/>
                <w:sz w:val="32"/>
              </w:rPr>
              <w:t>CONTEXT</w:t>
            </w:r>
          </w:p>
          <w:p w:rsidR="00794CA0" w:rsidRDefault="00794CA0" w:rsidP="00B9349F">
            <w:pPr>
              <w:spacing w:line="360" w:lineRule="auto"/>
              <w:ind w:left="284" w:right="317"/>
              <w:jc w:val="center"/>
            </w:pPr>
          </w:p>
          <w:p w:rsidR="00794CA0" w:rsidRDefault="0013340F" w:rsidP="00B9349F">
            <w:pPr>
              <w:spacing w:line="360" w:lineRule="auto"/>
              <w:ind w:left="284" w:right="317"/>
              <w:jc w:val="center"/>
            </w:pPr>
            <w:r>
              <w:t>In a biology class, you want to teach students about the food chain. You have a small budget to use for production (£50)</w:t>
            </w:r>
            <w:r w:rsidR="00C6538C">
              <w:t>.</w:t>
            </w:r>
          </w:p>
          <w:p w:rsidR="00794CA0" w:rsidRDefault="00794CA0" w:rsidP="00B9349F">
            <w:pPr>
              <w:ind w:left="284" w:right="317"/>
            </w:pPr>
          </w:p>
        </w:tc>
      </w:tr>
      <w:tr w:rsidR="00794CA0">
        <w:trPr>
          <w:trHeight w:val="3685"/>
        </w:trPr>
        <w:tc>
          <w:tcPr>
            <w:tcW w:w="5211" w:type="dxa"/>
          </w:tcPr>
          <w:p w:rsidR="00794CA0" w:rsidRPr="00794CA0" w:rsidRDefault="00794CA0" w:rsidP="00B9349F">
            <w:pPr>
              <w:spacing w:line="360" w:lineRule="auto"/>
              <w:ind w:left="284" w:right="317"/>
              <w:jc w:val="center"/>
              <w:rPr>
                <w:rFonts w:ascii="Arial Rounded MT Bold" w:hAnsi="Arial Rounded MT Bold"/>
                <w:sz w:val="32"/>
              </w:rPr>
            </w:pPr>
            <w:r>
              <w:br/>
            </w:r>
            <w:r w:rsidR="00861EE1">
              <w:rPr>
                <w:rFonts w:ascii="Arial Rounded MT Bold" w:hAnsi="Arial Rounded MT Bold"/>
                <w:sz w:val="32"/>
              </w:rPr>
              <w:t>CONTEXT</w:t>
            </w:r>
          </w:p>
          <w:p w:rsidR="00794CA0" w:rsidRDefault="00794CA0" w:rsidP="00B9349F">
            <w:pPr>
              <w:spacing w:line="360" w:lineRule="auto"/>
              <w:ind w:left="284" w:right="317"/>
              <w:jc w:val="center"/>
            </w:pPr>
          </w:p>
          <w:p w:rsidR="00794CA0" w:rsidRDefault="0013340F" w:rsidP="00B9349F">
            <w:pPr>
              <w:spacing w:line="360" w:lineRule="auto"/>
              <w:ind w:left="284" w:right="317"/>
              <w:jc w:val="center"/>
            </w:pPr>
            <w:r>
              <w:t>In an outdoor adventure course, your trainees need to learn about basic survival skills. You have a budget of £200, a wood and a hut at your disposal.</w:t>
            </w:r>
          </w:p>
          <w:p w:rsidR="00794CA0" w:rsidRDefault="00794CA0" w:rsidP="00B9349F">
            <w:pPr>
              <w:ind w:left="284" w:right="317"/>
            </w:pPr>
          </w:p>
        </w:tc>
        <w:tc>
          <w:tcPr>
            <w:tcW w:w="5211" w:type="dxa"/>
          </w:tcPr>
          <w:p w:rsidR="00794CA0" w:rsidRPr="00794CA0" w:rsidRDefault="00794CA0" w:rsidP="00B9349F">
            <w:pPr>
              <w:spacing w:line="360" w:lineRule="auto"/>
              <w:ind w:left="284" w:right="317"/>
              <w:jc w:val="center"/>
              <w:rPr>
                <w:rFonts w:ascii="Arial Rounded MT Bold" w:hAnsi="Arial Rounded MT Bold"/>
                <w:sz w:val="32"/>
              </w:rPr>
            </w:pPr>
            <w:r>
              <w:br/>
            </w:r>
            <w:r w:rsidR="00861EE1">
              <w:rPr>
                <w:rFonts w:ascii="Arial Rounded MT Bold" w:hAnsi="Arial Rounded MT Bold"/>
                <w:sz w:val="32"/>
              </w:rPr>
              <w:t>CONTEXT</w:t>
            </w:r>
          </w:p>
          <w:p w:rsidR="00794CA0" w:rsidRDefault="00794CA0" w:rsidP="00B9349F">
            <w:pPr>
              <w:spacing w:line="360" w:lineRule="auto"/>
              <w:ind w:left="284" w:right="317"/>
              <w:jc w:val="center"/>
            </w:pPr>
          </w:p>
          <w:p w:rsidR="00794CA0" w:rsidRDefault="0013340F" w:rsidP="0013340F">
            <w:pPr>
              <w:spacing w:line="360" w:lineRule="auto"/>
              <w:ind w:left="284" w:right="317"/>
              <w:jc w:val="center"/>
            </w:pPr>
            <w:r>
              <w:t>University students arriving on campus for the first time need to find their way around to key student services. The University has a £1000 fund for induction.</w:t>
            </w:r>
          </w:p>
        </w:tc>
      </w:tr>
      <w:tr w:rsidR="00794CA0">
        <w:trPr>
          <w:trHeight w:val="3819"/>
        </w:trPr>
        <w:tc>
          <w:tcPr>
            <w:tcW w:w="5211" w:type="dxa"/>
          </w:tcPr>
          <w:p w:rsidR="00794CA0" w:rsidRPr="00794CA0" w:rsidRDefault="00794CA0" w:rsidP="00B9349F">
            <w:pPr>
              <w:spacing w:line="360" w:lineRule="auto"/>
              <w:ind w:left="284" w:right="317"/>
              <w:jc w:val="center"/>
              <w:rPr>
                <w:rFonts w:ascii="Arial Rounded MT Bold" w:hAnsi="Arial Rounded MT Bold"/>
                <w:sz w:val="32"/>
              </w:rPr>
            </w:pPr>
            <w:r>
              <w:br/>
            </w:r>
            <w:r w:rsidR="00861EE1">
              <w:rPr>
                <w:rFonts w:ascii="Arial Rounded MT Bold" w:hAnsi="Arial Rounded MT Bold"/>
                <w:sz w:val="32"/>
              </w:rPr>
              <w:t>CONTEXT</w:t>
            </w:r>
          </w:p>
          <w:p w:rsidR="00794CA0" w:rsidRDefault="00794CA0" w:rsidP="00B9349F">
            <w:pPr>
              <w:spacing w:line="360" w:lineRule="auto"/>
              <w:ind w:left="284" w:right="317"/>
              <w:jc w:val="center"/>
            </w:pPr>
          </w:p>
          <w:p w:rsidR="00794CA0" w:rsidRDefault="0013340F" w:rsidP="00B9349F">
            <w:pPr>
              <w:spacing w:line="360" w:lineRule="auto"/>
              <w:ind w:left="284" w:right="317"/>
              <w:jc w:val="center"/>
            </w:pPr>
            <w:r>
              <w:t>English language students (aged 14) need to improve their use of descriptive vocabulary. You only have standard classroom materials to hand.</w:t>
            </w:r>
          </w:p>
          <w:p w:rsidR="00794CA0" w:rsidRDefault="00794CA0" w:rsidP="00B9349F">
            <w:pPr>
              <w:ind w:left="284" w:right="317"/>
            </w:pPr>
          </w:p>
        </w:tc>
        <w:tc>
          <w:tcPr>
            <w:tcW w:w="5211" w:type="dxa"/>
          </w:tcPr>
          <w:p w:rsidR="00794CA0" w:rsidRPr="00794CA0" w:rsidRDefault="00794CA0" w:rsidP="00B9349F">
            <w:pPr>
              <w:spacing w:line="360" w:lineRule="auto"/>
              <w:ind w:left="284" w:right="317"/>
              <w:jc w:val="center"/>
              <w:rPr>
                <w:rFonts w:ascii="Arial Rounded MT Bold" w:hAnsi="Arial Rounded MT Bold"/>
                <w:sz w:val="32"/>
              </w:rPr>
            </w:pPr>
            <w:r>
              <w:br/>
            </w:r>
            <w:r w:rsidR="00861EE1">
              <w:rPr>
                <w:rFonts w:ascii="Arial Rounded MT Bold" w:hAnsi="Arial Rounded MT Bold"/>
                <w:sz w:val="32"/>
              </w:rPr>
              <w:t>CONTEXT</w:t>
            </w:r>
          </w:p>
          <w:p w:rsidR="00794CA0" w:rsidRDefault="00794CA0" w:rsidP="00B9349F">
            <w:pPr>
              <w:spacing w:line="360" w:lineRule="auto"/>
              <w:ind w:left="284" w:right="317"/>
              <w:jc w:val="center"/>
            </w:pPr>
          </w:p>
          <w:p w:rsidR="00794CA0" w:rsidRDefault="0013340F" w:rsidP="00B9349F">
            <w:pPr>
              <w:spacing w:line="360" w:lineRule="auto"/>
              <w:ind w:left="284" w:right="317"/>
              <w:jc w:val="center"/>
            </w:pPr>
            <w:r>
              <w:t>Students are learning a foreign language, and need an engaging method to learn basic vocabulary. You have a small development budget of £100.</w:t>
            </w:r>
          </w:p>
          <w:p w:rsidR="00794CA0" w:rsidRDefault="00794CA0" w:rsidP="00B9349F">
            <w:pPr>
              <w:ind w:left="284" w:right="317"/>
            </w:pPr>
          </w:p>
        </w:tc>
      </w:tr>
      <w:tr w:rsidR="00794CA0">
        <w:trPr>
          <w:trHeight w:val="3672"/>
        </w:trPr>
        <w:tc>
          <w:tcPr>
            <w:tcW w:w="5211" w:type="dxa"/>
          </w:tcPr>
          <w:p w:rsidR="00794CA0" w:rsidRPr="00794CA0" w:rsidRDefault="00794CA0" w:rsidP="00B9349F">
            <w:pPr>
              <w:spacing w:line="360" w:lineRule="auto"/>
              <w:ind w:left="284" w:right="317"/>
              <w:jc w:val="center"/>
              <w:rPr>
                <w:rFonts w:ascii="Arial Rounded MT Bold" w:hAnsi="Arial Rounded MT Bold"/>
                <w:sz w:val="32"/>
              </w:rPr>
            </w:pPr>
            <w:r>
              <w:br/>
            </w:r>
            <w:r w:rsidR="00861EE1">
              <w:rPr>
                <w:rFonts w:ascii="Arial Rounded MT Bold" w:hAnsi="Arial Rounded MT Bold"/>
                <w:sz w:val="32"/>
              </w:rPr>
              <w:t>CONTEXT</w:t>
            </w:r>
          </w:p>
          <w:p w:rsidR="00794CA0" w:rsidRDefault="00794CA0" w:rsidP="00B9349F">
            <w:pPr>
              <w:spacing w:line="360" w:lineRule="auto"/>
              <w:ind w:left="284" w:right="317"/>
              <w:jc w:val="center"/>
            </w:pPr>
          </w:p>
          <w:p w:rsidR="00794CA0" w:rsidRDefault="007467B3" w:rsidP="00B9349F">
            <w:pPr>
              <w:spacing w:line="360" w:lineRule="auto"/>
              <w:ind w:left="284" w:right="317"/>
              <w:jc w:val="center"/>
            </w:pPr>
            <w:r>
              <w:t xml:space="preserve">Trainee mechanics need to learn about safety in the workplace. </w:t>
            </w:r>
            <w:bookmarkStart w:id="0" w:name="_GoBack"/>
            <w:bookmarkEnd w:id="0"/>
          </w:p>
          <w:p w:rsidR="00794CA0" w:rsidRDefault="00794CA0" w:rsidP="00B9349F">
            <w:pPr>
              <w:ind w:left="284" w:right="317"/>
            </w:pPr>
          </w:p>
        </w:tc>
        <w:tc>
          <w:tcPr>
            <w:tcW w:w="5211" w:type="dxa"/>
          </w:tcPr>
          <w:p w:rsidR="00794CA0" w:rsidRPr="00794CA0" w:rsidRDefault="00794CA0" w:rsidP="00B9349F">
            <w:pPr>
              <w:spacing w:line="360" w:lineRule="auto"/>
              <w:ind w:left="284" w:right="317"/>
              <w:jc w:val="center"/>
              <w:rPr>
                <w:rFonts w:ascii="Arial Rounded MT Bold" w:hAnsi="Arial Rounded MT Bold"/>
                <w:sz w:val="32"/>
              </w:rPr>
            </w:pPr>
            <w:r>
              <w:br/>
            </w:r>
            <w:r w:rsidR="00861EE1">
              <w:rPr>
                <w:rFonts w:ascii="Arial Rounded MT Bold" w:hAnsi="Arial Rounded MT Bold"/>
                <w:sz w:val="32"/>
              </w:rPr>
              <w:t>CONTEXT</w:t>
            </w:r>
          </w:p>
          <w:p w:rsidR="00794CA0" w:rsidRDefault="00794CA0" w:rsidP="00B9349F">
            <w:pPr>
              <w:spacing w:line="360" w:lineRule="auto"/>
              <w:ind w:left="284" w:right="317"/>
              <w:jc w:val="center"/>
            </w:pPr>
          </w:p>
          <w:p w:rsidR="00794CA0" w:rsidRDefault="007467B3" w:rsidP="00B9349F">
            <w:pPr>
              <w:spacing w:line="360" w:lineRule="auto"/>
              <w:ind w:left="284" w:right="317"/>
              <w:jc w:val="center"/>
            </w:pPr>
            <w:r>
              <w:t>At a staff away day, the senior management team want a fun way to improve collaboration and identify leaders. Budget £25.</w:t>
            </w:r>
          </w:p>
          <w:p w:rsidR="00794CA0" w:rsidRDefault="00794CA0" w:rsidP="00B9349F">
            <w:pPr>
              <w:ind w:left="284" w:right="317"/>
            </w:pPr>
          </w:p>
        </w:tc>
      </w:tr>
    </w:tbl>
    <w:p w:rsidR="0013340F" w:rsidRDefault="0013340F" w:rsidP="00A93041"/>
    <w:sectPr w:rsidR="0013340F" w:rsidSect="00A93041">
      <w:pgSz w:w="11900" w:h="16840"/>
      <w:pgMar w:top="709" w:right="843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93041"/>
    <w:rsid w:val="0013340F"/>
    <w:rsid w:val="007467B3"/>
    <w:rsid w:val="00794CA0"/>
    <w:rsid w:val="00861EE1"/>
    <w:rsid w:val="008B777E"/>
    <w:rsid w:val="00A93041"/>
    <w:rsid w:val="00B9349F"/>
    <w:rsid w:val="00C6538C"/>
    <w:rsid w:val="00C9564A"/>
    <w:rsid w:val="00CF17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474513"/>
    <w:pPr>
      <w:tabs>
        <w:tab w:val="left" w:pos="37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line="280" w:lineRule="atLeast"/>
      <w:ind w:firstLine="288"/>
      <w:jc w:val="both"/>
      <w:textAlignment w:val="center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paragraph" w:customStyle="1" w:styleId="Bodytext1stPara">
    <w:name w:val="Body text 1st Para"/>
    <w:basedOn w:val="BodyText1"/>
    <w:rsid w:val="00474513"/>
    <w:pPr>
      <w:ind w:firstLine="0"/>
    </w:pPr>
  </w:style>
  <w:style w:type="paragraph" w:styleId="Caption">
    <w:name w:val="caption"/>
    <w:basedOn w:val="Normal"/>
    <w:qFormat/>
    <w:rsid w:val="004745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szCs w:val="22"/>
      <w:lang w:val="en-US"/>
    </w:rPr>
  </w:style>
  <w:style w:type="paragraph" w:customStyle="1" w:styleId="Subhead1">
    <w:name w:val="Subhead 1"/>
    <w:basedOn w:val="Normal"/>
    <w:rsid w:val="004745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b/>
      <w:bCs/>
      <w:caps/>
      <w:color w:val="000000"/>
      <w:lang w:val="en-US"/>
    </w:rPr>
  </w:style>
  <w:style w:type="paragraph" w:customStyle="1" w:styleId="Subhead2">
    <w:name w:val="Subhead 2"/>
    <w:basedOn w:val="Normal"/>
    <w:rsid w:val="004745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b/>
      <w:bCs/>
      <w:color w:val="000000"/>
      <w:lang w:val="en-US"/>
    </w:rPr>
  </w:style>
  <w:style w:type="table" w:styleId="TableGrid">
    <w:name w:val="Table Grid"/>
    <w:basedOn w:val="TableNormal"/>
    <w:uiPriority w:val="59"/>
    <w:rsid w:val="00B934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987</Characters>
  <Application>Microsoft Office Word</Application>
  <DocSecurity>0</DocSecurity>
  <Lines>8</Lines>
  <Paragraphs>2</Paragraphs>
  <ScaleCrop>false</ScaleCrop>
  <Company>University of Leicester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Moseley</dc:creator>
  <cp:keywords/>
  <cp:lastModifiedBy>MMU User</cp:lastModifiedBy>
  <cp:revision>4</cp:revision>
  <dcterms:created xsi:type="dcterms:W3CDTF">2012-10-02T22:34:00Z</dcterms:created>
  <dcterms:modified xsi:type="dcterms:W3CDTF">2015-01-28T09:14:00Z</dcterms:modified>
</cp:coreProperties>
</file>